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CB01E" w14:textId="77777777" w:rsidR="00C66684" w:rsidRPr="00CF1F99" w:rsidRDefault="00781AA8" w:rsidP="00781AA8">
      <w:pPr>
        <w:jc w:val="center"/>
        <w:rPr>
          <w:b/>
          <w:sz w:val="32"/>
          <w:szCs w:val="32"/>
          <w:lang w:val="it-IT"/>
        </w:rPr>
      </w:pPr>
      <w:bookmarkStart w:id="0" w:name="_GoBack"/>
      <w:bookmarkEnd w:id="0"/>
      <w:r w:rsidRPr="00CF1F99">
        <w:rPr>
          <w:b/>
          <w:sz w:val="32"/>
          <w:szCs w:val="32"/>
          <w:lang w:val="it-IT"/>
        </w:rPr>
        <w:t>TUTORIAL COMPILAZ</w:t>
      </w:r>
      <w:r w:rsidR="00BB4D72" w:rsidRPr="00CF1F99">
        <w:rPr>
          <w:b/>
          <w:sz w:val="32"/>
          <w:szCs w:val="32"/>
          <w:lang w:val="it-IT"/>
        </w:rPr>
        <w:t>IONE SCHEDE PER DESTINATARI LET</w:t>
      </w:r>
      <w:r w:rsidRPr="00CF1F99">
        <w:rPr>
          <w:b/>
          <w:sz w:val="32"/>
          <w:szCs w:val="32"/>
          <w:lang w:val="it-IT"/>
        </w:rPr>
        <w:t>T</w:t>
      </w:r>
      <w:r w:rsidR="00BB4D72" w:rsidRPr="00CF1F99">
        <w:rPr>
          <w:b/>
          <w:sz w:val="32"/>
          <w:szCs w:val="32"/>
          <w:lang w:val="it-IT"/>
        </w:rPr>
        <w:t>E</w:t>
      </w:r>
      <w:r w:rsidRPr="00CF1F99">
        <w:rPr>
          <w:b/>
          <w:sz w:val="32"/>
          <w:szCs w:val="32"/>
          <w:lang w:val="it-IT"/>
        </w:rPr>
        <w:t>RA A</w:t>
      </w:r>
    </w:p>
    <w:tbl>
      <w:tblPr>
        <w:tblStyle w:val="Grigliatabella"/>
        <w:tblW w:w="13745" w:type="dxa"/>
        <w:tblLook w:val="04A0" w:firstRow="1" w:lastRow="0" w:firstColumn="1" w:lastColumn="0" w:noHBand="0" w:noVBand="1"/>
      </w:tblPr>
      <w:tblGrid>
        <w:gridCol w:w="2569"/>
        <w:gridCol w:w="6215"/>
        <w:gridCol w:w="2268"/>
        <w:gridCol w:w="2693"/>
      </w:tblGrid>
      <w:tr w:rsidR="00725E68" w:rsidRPr="00CF1F99" w14:paraId="450C7F2D" w14:textId="77777777" w:rsidTr="00725E68">
        <w:tc>
          <w:tcPr>
            <w:tcW w:w="2569" w:type="dxa"/>
          </w:tcPr>
          <w:p w14:paraId="1CCD4B36" w14:textId="77777777" w:rsidR="00725E68" w:rsidRPr="00CF1F99" w:rsidRDefault="00725E68" w:rsidP="001A2362">
            <w:pPr>
              <w:jc w:val="center"/>
              <w:rPr>
                <w:b/>
              </w:rPr>
            </w:pPr>
            <w:r w:rsidRPr="00CF1F99">
              <w:rPr>
                <w:b/>
              </w:rPr>
              <w:t>SCALA</w:t>
            </w:r>
          </w:p>
        </w:tc>
        <w:tc>
          <w:tcPr>
            <w:tcW w:w="6215" w:type="dxa"/>
          </w:tcPr>
          <w:p w14:paraId="0ACB2811" w14:textId="77777777" w:rsidR="00725E68" w:rsidRPr="00CF1F99" w:rsidRDefault="00725E68" w:rsidP="001A2362">
            <w:pPr>
              <w:jc w:val="center"/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DESCRIZIONE</w:t>
            </w:r>
          </w:p>
        </w:tc>
        <w:tc>
          <w:tcPr>
            <w:tcW w:w="2268" w:type="dxa"/>
          </w:tcPr>
          <w:p w14:paraId="2ECCD8A9" w14:textId="77777777" w:rsidR="00725E68" w:rsidRPr="00CF1F99" w:rsidRDefault="00725E68" w:rsidP="001A2362">
            <w:pPr>
              <w:jc w:val="center"/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PATOLOGIE VALUTATE</w:t>
            </w:r>
          </w:p>
        </w:tc>
        <w:tc>
          <w:tcPr>
            <w:tcW w:w="2693" w:type="dxa"/>
          </w:tcPr>
          <w:p w14:paraId="03A0A5FD" w14:textId="77777777" w:rsidR="00725E68" w:rsidRPr="00CF1F99" w:rsidRDefault="00800120" w:rsidP="00BE5295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CORRELAZIONE FNA 20</w:t>
            </w:r>
            <w:r w:rsidR="00BE5295">
              <w:rPr>
                <w:b/>
                <w:lang w:val="it-IT"/>
              </w:rPr>
              <w:t>20</w:t>
            </w:r>
          </w:p>
        </w:tc>
      </w:tr>
      <w:tr w:rsidR="00725E68" w:rsidRPr="00800120" w14:paraId="54021632" w14:textId="77777777" w:rsidTr="00725E68">
        <w:tc>
          <w:tcPr>
            <w:tcW w:w="2569" w:type="dxa"/>
          </w:tcPr>
          <w:p w14:paraId="0B77B7E5" w14:textId="77777777" w:rsidR="00725E68" w:rsidRPr="00CF1F99" w:rsidRDefault="00725E68" w:rsidP="001A2362">
            <w:pPr>
              <w:rPr>
                <w:b/>
              </w:rPr>
            </w:pPr>
            <w:r w:rsidRPr="00CF1F99">
              <w:rPr>
                <w:b/>
              </w:rPr>
              <w:t>Glascow Coma Scale (GCS)</w:t>
            </w:r>
          </w:p>
        </w:tc>
        <w:tc>
          <w:tcPr>
            <w:tcW w:w="6215" w:type="dxa"/>
          </w:tcPr>
          <w:p w14:paraId="0AD677CE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E’ una </w:t>
            </w:r>
            <w:hyperlink r:id="rId8" w:tooltip="Scala di valutazione" w:history="1">
              <w:r w:rsidRPr="00CF1F99">
                <w:rPr>
                  <w:rStyle w:val="Collegamentoipertestuale"/>
                  <w:lang w:val="it-IT"/>
                </w:rPr>
                <w:t>scala di valutazione</w:t>
              </w:r>
            </w:hyperlink>
            <w:r w:rsidRPr="00CF1F99">
              <w:rPr>
                <w:lang w:val="it-IT"/>
              </w:rPr>
              <w:t xml:space="preserve"> </w:t>
            </w:r>
            <w:hyperlink r:id="rId9" w:tooltip="Neurologia" w:history="1">
              <w:r w:rsidRPr="00CF1F99">
                <w:rPr>
                  <w:rStyle w:val="Collegamentoipertestuale"/>
                  <w:lang w:val="it-IT"/>
                </w:rPr>
                <w:t>neurologica</w:t>
              </w:r>
            </w:hyperlink>
            <w:r w:rsidRPr="00CF1F99">
              <w:rPr>
                <w:lang w:val="it-IT"/>
              </w:rPr>
              <w:t xml:space="preserve"> utilizzata per tenere traccia dell'evoluzione clinica dello stato del paziente in </w:t>
            </w:r>
            <w:hyperlink r:id="rId10" w:tooltip="Coma" w:history="1">
              <w:r w:rsidRPr="00CF1F99">
                <w:rPr>
                  <w:rStyle w:val="Collegamentoipertestuale"/>
                  <w:lang w:val="it-IT"/>
                </w:rPr>
                <w:t>coma</w:t>
              </w:r>
            </w:hyperlink>
            <w:r w:rsidRPr="00CF1F99">
              <w:rPr>
                <w:lang w:val="it-IT"/>
              </w:rPr>
              <w:t>.</w:t>
            </w:r>
          </w:p>
          <w:p w14:paraId="60BEC25F" w14:textId="77777777" w:rsidR="00725E68" w:rsidRPr="00CF1F99" w:rsidRDefault="00725E68" w:rsidP="005973F8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Essa si basa su tre tipi di risposta agli stimoli (oculare, verbale e motoria) e si esprime sinteticamente con un numero che è la somma delle valutazioni di ogni singola funzione. Il massimo punteggio è 15 e il minimo 3, che indica un profondo stato di </w:t>
            </w:r>
            <w:hyperlink r:id="rId11" w:tooltip="Stato di coscienza" w:history="1">
              <w:r w:rsidRPr="00CF1F99">
                <w:rPr>
                  <w:rStyle w:val="Collegamentoipertestuale"/>
                  <w:lang w:val="it-IT"/>
                </w:rPr>
                <w:t>incoscienza</w:t>
              </w:r>
            </w:hyperlink>
            <w:r w:rsidRPr="00CF1F99">
              <w:rPr>
                <w:lang w:val="it-IT"/>
              </w:rPr>
              <w:t>.</w:t>
            </w:r>
            <w:r w:rsidR="001C020B" w:rsidRPr="00CF1F99">
              <w:rPr>
                <w:lang w:val="it-IT"/>
              </w:rPr>
              <w:t xml:space="preserve"> </w:t>
            </w:r>
            <w:r w:rsidR="001C020B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</w:tc>
        <w:tc>
          <w:tcPr>
            <w:tcW w:w="2268" w:type="dxa"/>
          </w:tcPr>
          <w:p w14:paraId="11339A9E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Coma</w:t>
            </w:r>
          </w:p>
          <w:p w14:paraId="03BF6CA7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Stato Vegetativo</w:t>
            </w:r>
          </w:p>
        </w:tc>
        <w:tc>
          <w:tcPr>
            <w:tcW w:w="2693" w:type="dxa"/>
          </w:tcPr>
          <w:p w14:paraId="61B8008F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a)</w:t>
            </w:r>
          </w:p>
          <w:p w14:paraId="6AFA4922" w14:textId="77777777" w:rsidR="00725E68" w:rsidRPr="00CF1F99" w:rsidRDefault="00725E68" w:rsidP="001A2362">
            <w:pPr>
              <w:rPr>
                <w:lang w:val="it-IT"/>
              </w:rPr>
            </w:pPr>
          </w:p>
          <w:p w14:paraId="1ED49FBB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inferiore o uguale a 10</w:t>
            </w:r>
            <w:r w:rsidRPr="00CF1F99">
              <w:rPr>
                <w:lang w:val="it-IT"/>
              </w:rPr>
              <w:t>.</w:t>
            </w:r>
          </w:p>
          <w:p w14:paraId="5E007E81" w14:textId="77777777" w:rsidR="00725E68" w:rsidRPr="00CF1F99" w:rsidRDefault="00725E68" w:rsidP="001A2362">
            <w:pPr>
              <w:rPr>
                <w:lang w:val="it-IT"/>
              </w:rPr>
            </w:pPr>
          </w:p>
        </w:tc>
      </w:tr>
      <w:tr w:rsidR="00725E68" w:rsidRPr="00800120" w14:paraId="707D92F5" w14:textId="77777777" w:rsidTr="00725E68">
        <w:tc>
          <w:tcPr>
            <w:tcW w:w="2569" w:type="dxa"/>
          </w:tcPr>
          <w:p w14:paraId="6F1A5540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b/>
                <w:bCs/>
                <w:lang w:val="it-IT"/>
              </w:rPr>
              <w:t>Clinical_Dementia_Rating</w:t>
            </w:r>
            <w:r w:rsidRPr="00CF1F99">
              <w:rPr>
                <w:lang w:val="it-IT"/>
              </w:rPr>
              <w:t xml:space="preserve"> o </w:t>
            </w:r>
            <w:r w:rsidRPr="00CF1F99">
              <w:rPr>
                <w:b/>
                <w:bCs/>
                <w:lang w:val="it-IT"/>
              </w:rPr>
              <w:t>CDR</w:t>
            </w:r>
          </w:p>
        </w:tc>
        <w:tc>
          <w:tcPr>
            <w:tcW w:w="6215" w:type="dxa"/>
          </w:tcPr>
          <w:p w14:paraId="60457754" w14:textId="77777777" w:rsidR="00725E68" w:rsidRPr="00CF1F99" w:rsidRDefault="00725E68" w:rsidP="00E73511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Per ottenere il punteggio della CDR è necessario disporre di informazioni raccolte da un familiare o un operatore che conosca il soggetto e di una valutazione delle funzioni cognitive del paziente con particolare riferimento ai seguenti aspetti: 1) memoria; 2) orientamento temporale e spaziale; 3) giudizio e astrazione; 4) attività sociali e lavorative; 5) vita domestica, interessi e hobby; 6) cura della propria persona.</w:t>
            </w:r>
            <w:r w:rsidR="001C020B" w:rsidRPr="00CF1F99">
              <w:rPr>
                <w:lang w:val="it-IT"/>
              </w:rPr>
              <w:t xml:space="preserve"> </w:t>
            </w:r>
            <w:r w:rsidR="001C020B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63FFADC0" w14:textId="77777777" w:rsidR="00725E68" w:rsidRPr="00CF1F99" w:rsidRDefault="00725E68" w:rsidP="00E7351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CF1F99">
              <w:rPr>
                <w:lang w:val="it-IT"/>
              </w:rPr>
              <w:t>In base al grado di compromissione viene assegnato un punteggio variabile tra 0 – 3 (0= normale; 0.5= dubbia compromissione; 1=compromissione lieve; 2= compromissione moderata; 3= compromissione severa).</w:t>
            </w:r>
            <w:r w:rsidRPr="00CF1F99">
              <w:rPr>
                <w:rFonts w:eastAsia="Times New Roman" w:cs="Times New Roman"/>
                <w:sz w:val="24"/>
                <w:szCs w:val="24"/>
                <w:lang w:val="it-IT"/>
              </w:rPr>
              <w:t xml:space="preserve"> </w:t>
            </w:r>
            <w:r w:rsidRPr="00CF1F99">
              <w:rPr>
                <w:lang w:val="it-IT"/>
              </w:rPr>
              <w:t>Ogni aspetto va valutato in modo indipendente rispetto agli altri. La memoria è considerata categoria primaria; le altre secondarie.</w:t>
            </w:r>
          </w:p>
          <w:p w14:paraId="62B98F97" w14:textId="77777777" w:rsidR="00725E68" w:rsidRPr="00CF1F99" w:rsidRDefault="00725E68" w:rsidP="00CF2E0C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Se almeno tre categorie secondarie ottengono lo stesso punteggio della memoria, il CDR è uguale al punteggio ottenuto nella memoria. Se tre o più categorie secondarie ottengono un valore più alto o più basso della memoria, il punteggio della CDR corrisponde a quello ottenuto nella maggior parte delle categorie secondarie. Qualora due categorie ottengano un valore superiore e due un valore inferiore rispetto a quello della memoria, il valore della CDR corrisponde</w:t>
            </w:r>
            <w:r w:rsidR="001C020B" w:rsidRPr="00CF1F99">
              <w:rPr>
                <w:lang w:val="it-IT"/>
              </w:rPr>
              <w:t xml:space="preserve"> sempre a quello della memoria</w:t>
            </w:r>
            <w:r w:rsidRPr="00CF1F99">
              <w:rPr>
                <w:lang w:val="it-IT"/>
              </w:rPr>
              <w:t>.</w:t>
            </w:r>
          </w:p>
          <w:p w14:paraId="03C682D4" w14:textId="77777777" w:rsidR="00725E68" w:rsidRPr="00CF1F99" w:rsidRDefault="00725E68" w:rsidP="00725E68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I pazienti possono essere perciò classificati in stadio 4 (demenza molto grave) quando presentano severo deficit del linguaggio o della comprensione, problemi nel riconoscere i familiari, incapacità a deambulare in modo autonomo, problemi ad alimentarsi da soli, nel controllare la funzione intestinale e vescicale. Sono classificati in stadio 5 (demenza terminale) quando richiedono assistenza totale perché completamente incapaci di comunicare, in stato vegetativo, allettati, incontinenti.</w:t>
            </w:r>
          </w:p>
        </w:tc>
        <w:tc>
          <w:tcPr>
            <w:tcW w:w="2268" w:type="dxa"/>
          </w:tcPr>
          <w:p w14:paraId="7195B2DD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Demenza senile</w:t>
            </w:r>
          </w:p>
          <w:p w14:paraId="16FBBCCD" w14:textId="77777777" w:rsidR="001C020B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Alzheimer</w:t>
            </w:r>
          </w:p>
          <w:p w14:paraId="5286C955" w14:textId="77777777" w:rsidR="00725E68" w:rsidRPr="00CF1F99" w:rsidRDefault="001C020B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Demenza vascolare  e/o mista</w:t>
            </w:r>
            <w:r w:rsidR="00725E68" w:rsidRPr="00CF1F99">
              <w:rPr>
                <w:lang w:val="it-IT"/>
              </w:rPr>
              <w:t xml:space="preserve"> </w:t>
            </w:r>
          </w:p>
          <w:p w14:paraId="17E698F3" w14:textId="77777777" w:rsidR="00725E68" w:rsidRPr="00CF1F99" w:rsidRDefault="001C020B" w:rsidP="001A2362">
            <w:pPr>
              <w:rPr>
                <w:lang w:val="it-IT"/>
              </w:rPr>
            </w:pPr>
            <w:r w:rsidRPr="00CF1F99">
              <w:rPr>
                <w:i/>
                <w:sz w:val="18"/>
                <w:szCs w:val="18"/>
                <w:lang w:val="it-IT"/>
              </w:rPr>
              <w:t>Se possibile allegare documentazione specialistica (neurologo e/o psichiatra</w:t>
            </w:r>
            <w:r w:rsidRPr="00CF1F99">
              <w:rPr>
                <w:lang w:val="it-IT"/>
              </w:rPr>
              <w:t>)</w:t>
            </w:r>
          </w:p>
        </w:tc>
        <w:tc>
          <w:tcPr>
            <w:tcW w:w="2693" w:type="dxa"/>
          </w:tcPr>
          <w:p w14:paraId="0486584E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c)</w:t>
            </w:r>
          </w:p>
          <w:p w14:paraId="30F65A64" w14:textId="77777777" w:rsidR="00725E68" w:rsidRPr="00CF1F99" w:rsidRDefault="00725E68" w:rsidP="001A2362">
            <w:pPr>
              <w:rPr>
                <w:lang w:val="it-IT"/>
              </w:rPr>
            </w:pPr>
          </w:p>
          <w:p w14:paraId="75F66EB0" w14:textId="77777777" w:rsidR="00725E68" w:rsidRPr="00CF1F99" w:rsidRDefault="00725E68" w:rsidP="00EC4CDA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 xml:space="preserve">maggiore </w:t>
            </w:r>
            <w:r w:rsidR="004D4CFF" w:rsidRPr="00CF1F99">
              <w:rPr>
                <w:b/>
                <w:lang w:val="it-IT"/>
              </w:rPr>
              <w:t>o uguale a</w:t>
            </w:r>
            <w:r w:rsidRPr="00CF1F99">
              <w:rPr>
                <w:b/>
                <w:lang w:val="it-IT"/>
              </w:rPr>
              <w:t xml:space="preserve"> 4.</w:t>
            </w:r>
          </w:p>
          <w:p w14:paraId="0A015744" w14:textId="77777777" w:rsidR="00725E68" w:rsidRPr="00CF1F99" w:rsidRDefault="00725E68" w:rsidP="001A2362">
            <w:pPr>
              <w:rPr>
                <w:lang w:val="it-IT"/>
              </w:rPr>
            </w:pPr>
          </w:p>
        </w:tc>
      </w:tr>
      <w:tr w:rsidR="00725E68" w:rsidRPr="00800120" w14:paraId="340772AB" w14:textId="77777777" w:rsidTr="00725E68">
        <w:tc>
          <w:tcPr>
            <w:tcW w:w="2569" w:type="dxa"/>
          </w:tcPr>
          <w:p w14:paraId="1C7BB73E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ASIA</w:t>
            </w:r>
          </w:p>
        </w:tc>
        <w:tc>
          <w:tcPr>
            <w:tcW w:w="6215" w:type="dxa"/>
          </w:tcPr>
          <w:p w14:paraId="51319146" w14:textId="77777777" w:rsidR="00895897" w:rsidRPr="00CF1F99" w:rsidRDefault="00725E68" w:rsidP="00895897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È una classificazione utilizzata per valutare pazienti con danni al midollo spinale. </w:t>
            </w:r>
            <w:r w:rsidR="00895897" w:rsidRPr="00CF1F99">
              <w:rPr>
                <w:lang w:val="it-IT"/>
              </w:rPr>
              <w:t>La scala Asia prevede come prima cosa una valutazione motoria di 5 muscoli chiave corrispondenti ai metameri da C5 a T1 e da L2 a S1. Ogni muscolo degli arti superiori e inferiori, sia a destra che a sinistra, viene valutato con un punteggio che va da 0 (paralisi) a 5 (movimento contro massima resistenza).</w:t>
            </w:r>
            <w:r w:rsidR="00F227DA" w:rsidRPr="00CF1F99">
              <w:rPr>
                <w:lang w:val="it-IT"/>
              </w:rPr>
              <w:t xml:space="preserve"> </w:t>
            </w:r>
            <w:r w:rsidR="00F227DA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759F1CC4" w14:textId="77777777" w:rsidR="00895897" w:rsidRPr="00CF1F99" w:rsidRDefault="00895897" w:rsidP="00895897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La scala internazionale Asia porta a una valutazione finale in base ai risultati sensitivi e motori ottenuti che può essere divisa come:</w:t>
            </w:r>
          </w:p>
          <w:p w14:paraId="741F9272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A</w:t>
            </w:r>
            <w:r w:rsidR="00F227DA" w:rsidRPr="00CF1F99">
              <w:rPr>
                <w:b/>
                <w:lang w:val="it-IT"/>
              </w:rPr>
              <w:t>-completa</w:t>
            </w:r>
            <w:r w:rsidRPr="00CF1F99">
              <w:rPr>
                <w:lang w:val="it-IT"/>
              </w:rPr>
              <w:t>: anestesia completa sottolesionale, compresi i metameri sacrali, accompagnata da un deficit motorio completo sottolesionale</w:t>
            </w:r>
          </w:p>
          <w:p w14:paraId="7A421A5E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B</w:t>
            </w:r>
            <w:r w:rsidR="00F227DA" w:rsidRPr="00CF1F99">
              <w:rPr>
                <w:b/>
                <w:lang w:val="it-IT"/>
              </w:rPr>
              <w:t>-incompleta</w:t>
            </w:r>
            <w:r w:rsidRPr="00CF1F99">
              <w:rPr>
                <w:lang w:val="it-IT"/>
              </w:rPr>
              <w:t>: conservazione sensitiva, anche metameri sacrali, ma con assenza di controllo motorio</w:t>
            </w:r>
          </w:p>
          <w:p w14:paraId="54FA8B32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C</w:t>
            </w:r>
            <w:r w:rsidR="00F227DA" w:rsidRPr="00CF1F99">
              <w:rPr>
                <w:b/>
                <w:lang w:val="it-IT"/>
              </w:rPr>
              <w:t>-incompleta</w:t>
            </w:r>
            <w:r w:rsidRPr="00CF1F99">
              <w:rPr>
                <w:lang w:val="it-IT"/>
              </w:rPr>
              <w:t>: controllo motorio al massimo del 50% dei muscoli sottolesionali con presenza di sensibilità e contrazione anale</w:t>
            </w:r>
          </w:p>
          <w:p w14:paraId="2ABAF188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D</w:t>
            </w:r>
            <w:r w:rsidR="00F227DA" w:rsidRPr="00CF1F99">
              <w:rPr>
                <w:b/>
                <w:lang w:val="it-IT"/>
              </w:rPr>
              <w:t>-incompleta</w:t>
            </w:r>
            <w:r w:rsidRPr="00CF1F99">
              <w:rPr>
                <w:lang w:val="it-IT"/>
              </w:rPr>
              <w:t>: controllo motorio di almeno il 50% dei muscoli chiave sottolesionali con presenza di contrazione e sensibilità anale</w:t>
            </w:r>
          </w:p>
          <w:p w14:paraId="60D0A541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E</w:t>
            </w:r>
            <w:r w:rsidR="00F227DA" w:rsidRPr="00CF1F99">
              <w:rPr>
                <w:b/>
                <w:lang w:val="it-IT"/>
              </w:rPr>
              <w:t>-normale</w:t>
            </w:r>
            <w:r w:rsidRPr="00CF1F99">
              <w:rPr>
                <w:lang w:val="it-IT"/>
              </w:rPr>
              <w:t>: esame e valutazione normali</w:t>
            </w:r>
          </w:p>
          <w:p w14:paraId="3F6086F4" w14:textId="77777777" w:rsidR="00895897" w:rsidRPr="00CF1F99" w:rsidRDefault="00895897" w:rsidP="001A2362">
            <w:pPr>
              <w:jc w:val="both"/>
              <w:rPr>
                <w:lang w:val="it-IT"/>
              </w:rPr>
            </w:pPr>
          </w:p>
          <w:p w14:paraId="75261E65" w14:textId="77777777" w:rsidR="00725E68" w:rsidRPr="00CF1F99" w:rsidRDefault="00725E68" w:rsidP="00895897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52690E23" w14:textId="77777777" w:rsidR="00725E68" w:rsidRPr="00CF1F99" w:rsidRDefault="00725E68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  <w:r w:rsidRPr="00CF1F99">
              <w:rPr>
                <w:lang w:val="it-IT"/>
              </w:rPr>
              <w:t>Paraplegia</w:t>
            </w:r>
            <w:r w:rsidR="00852534" w:rsidRPr="00CF1F99">
              <w:rPr>
                <w:lang w:val="it-IT"/>
              </w:rPr>
              <w:t xml:space="preserve"> </w:t>
            </w:r>
            <w:r w:rsidR="00852534" w:rsidRPr="00CF1F99">
              <w:rPr>
                <w:i/>
                <w:sz w:val="18"/>
                <w:szCs w:val="18"/>
                <w:lang w:val="it-IT"/>
              </w:rPr>
              <w:t xml:space="preserve">(post-infettiva e/o post-tarumatica) </w:t>
            </w:r>
          </w:p>
          <w:p w14:paraId="235041E3" w14:textId="77777777" w:rsidR="00852534" w:rsidRPr="00CF1F99" w:rsidRDefault="00852534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</w:p>
          <w:p w14:paraId="58FC6DE4" w14:textId="77777777" w:rsidR="00725E68" w:rsidRPr="00CF1F99" w:rsidRDefault="00725E68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  <w:r w:rsidRPr="00CF1F99">
              <w:rPr>
                <w:lang w:val="it-IT"/>
              </w:rPr>
              <w:t>Tetraplegia</w:t>
            </w:r>
            <w:r w:rsidR="00852534" w:rsidRPr="00CF1F99">
              <w:rPr>
                <w:lang w:val="it-IT"/>
              </w:rPr>
              <w:t xml:space="preserve"> </w:t>
            </w:r>
            <w:r w:rsidR="00852534" w:rsidRPr="00CF1F99">
              <w:rPr>
                <w:i/>
                <w:sz w:val="18"/>
                <w:szCs w:val="18"/>
                <w:lang w:val="it-IT"/>
              </w:rPr>
              <w:t>(post-infettiva e/o post-tarumatica)</w:t>
            </w:r>
          </w:p>
          <w:p w14:paraId="6710A828" w14:textId="77777777" w:rsidR="00852534" w:rsidRPr="00CF1F99" w:rsidRDefault="00852534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</w:p>
          <w:p w14:paraId="050FE8B1" w14:textId="77777777" w:rsidR="00852534" w:rsidRPr="00CF1F99" w:rsidRDefault="00725E68" w:rsidP="00852534">
            <w:pPr>
              <w:jc w:val="both"/>
              <w:rPr>
                <w:i/>
                <w:sz w:val="18"/>
                <w:szCs w:val="18"/>
                <w:lang w:val="it-IT"/>
              </w:rPr>
            </w:pPr>
            <w:r w:rsidRPr="00CF1F99">
              <w:rPr>
                <w:lang w:val="it-IT"/>
              </w:rPr>
              <w:t>Paraparesi</w:t>
            </w:r>
            <w:r w:rsidR="00852534" w:rsidRPr="00CF1F99">
              <w:rPr>
                <w:lang w:val="it-IT"/>
              </w:rPr>
              <w:t xml:space="preserve"> </w:t>
            </w:r>
            <w:r w:rsidR="00852534" w:rsidRPr="00CF1F99">
              <w:rPr>
                <w:i/>
                <w:sz w:val="18"/>
                <w:szCs w:val="18"/>
                <w:lang w:val="it-IT"/>
              </w:rPr>
              <w:t>(post-infettiva e/o post-tarumatica)</w:t>
            </w:r>
          </w:p>
          <w:p w14:paraId="4E5E7FD4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</w:p>
        </w:tc>
        <w:tc>
          <w:tcPr>
            <w:tcW w:w="2693" w:type="dxa"/>
          </w:tcPr>
          <w:p w14:paraId="1A5AC454" w14:textId="77777777" w:rsidR="00725E68" w:rsidRPr="00CF1F99" w:rsidRDefault="001B015D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Lettera d)</w:t>
            </w:r>
          </w:p>
          <w:p w14:paraId="272A9BF7" w14:textId="77777777" w:rsidR="001B015D" w:rsidRPr="00CF1F99" w:rsidRDefault="001B015D" w:rsidP="001A2362">
            <w:pPr>
              <w:jc w:val="both"/>
              <w:rPr>
                <w:lang w:val="it-IT"/>
              </w:rPr>
            </w:pPr>
          </w:p>
          <w:p w14:paraId="28AE1737" w14:textId="77777777" w:rsidR="001B015D" w:rsidRPr="00CF1F99" w:rsidRDefault="00E818B0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</w:t>
            </w:r>
            <w:r w:rsidR="00C97D14" w:rsidRPr="00CF1F99">
              <w:rPr>
                <w:lang w:val="it-IT"/>
              </w:rPr>
              <w:t xml:space="preserve">Grado </w:t>
            </w:r>
            <w:r w:rsidRPr="00CF1F99">
              <w:rPr>
                <w:lang w:val="it-IT"/>
              </w:rPr>
              <w:t xml:space="preserve">di lesione dovrà essere </w:t>
            </w:r>
            <w:r w:rsidR="00852534" w:rsidRPr="00CF1F99">
              <w:rPr>
                <w:lang w:val="it-IT"/>
              </w:rPr>
              <w:t xml:space="preserve">di grado </w:t>
            </w:r>
            <w:r w:rsidRPr="00CF1F99">
              <w:rPr>
                <w:lang w:val="it-IT"/>
              </w:rPr>
              <w:t>A o B.</w:t>
            </w:r>
          </w:p>
          <w:p w14:paraId="39BD7392" w14:textId="77777777" w:rsidR="00C97D14" w:rsidRPr="00CF1F99" w:rsidRDefault="00852534" w:rsidP="00852534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In caso di e</w:t>
            </w:r>
            <w:r w:rsidR="00C97D14" w:rsidRPr="00CF1F99">
              <w:rPr>
                <w:lang w:val="it-IT"/>
              </w:rPr>
              <w:t>ventuale asimmetria dell’esito della lesione</w:t>
            </w:r>
            <w:r w:rsidR="0063693D" w:rsidRPr="00CF1F99">
              <w:rPr>
                <w:lang w:val="it-IT"/>
              </w:rPr>
              <w:t>, le lateralità devono essere comunque valutate all’interno del grado di gravità A o B.</w:t>
            </w:r>
            <w:r w:rsidR="00C97D14" w:rsidRPr="00CF1F99">
              <w:rPr>
                <w:lang w:val="it-IT"/>
              </w:rPr>
              <w:t xml:space="preserve"> </w:t>
            </w:r>
          </w:p>
        </w:tc>
      </w:tr>
      <w:tr w:rsidR="00725E68" w:rsidRPr="00800120" w14:paraId="355C97C7" w14:textId="77777777" w:rsidTr="00725E68">
        <w:tc>
          <w:tcPr>
            <w:tcW w:w="2569" w:type="dxa"/>
          </w:tcPr>
          <w:p w14:paraId="1CC6E0AA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 xml:space="preserve">Medical Research Council </w:t>
            </w:r>
            <w:r w:rsidRPr="00CF1F99">
              <w:rPr>
                <w:b/>
                <w:lang w:val="it-IT"/>
              </w:rPr>
              <w:lastRenderedPageBreak/>
              <w:t>(MRC)</w:t>
            </w:r>
          </w:p>
        </w:tc>
        <w:tc>
          <w:tcPr>
            <w:tcW w:w="6215" w:type="dxa"/>
          </w:tcPr>
          <w:p w14:paraId="14A5ABBB" w14:textId="77777777" w:rsidR="00FF3B0E" w:rsidRPr="00CF1F99" w:rsidRDefault="00725E68" w:rsidP="00FF3B0E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 xml:space="preserve">Valuta il bilancio complessivo muscolare della disabilità motoria. Si </w:t>
            </w:r>
            <w:r w:rsidRPr="00CF1F99">
              <w:rPr>
                <w:lang w:val="it-IT"/>
              </w:rPr>
              <w:lastRenderedPageBreak/>
              <w:t xml:space="preserve">applica ai </w:t>
            </w:r>
            <w:r w:rsidR="008C13EA" w:rsidRPr="00CF1F99">
              <w:rPr>
                <w:lang w:val="it-IT"/>
              </w:rPr>
              <w:t xml:space="preserve">disordini neuro-muscolari </w:t>
            </w:r>
            <w:r w:rsidR="00FF3B0E" w:rsidRPr="00CF1F99">
              <w:rPr>
                <w:lang w:val="it-IT"/>
              </w:rPr>
              <w:t xml:space="preserve"> sia congeniti sia acquisiti, ai </w:t>
            </w:r>
            <w:r w:rsidRPr="00CF1F99">
              <w:rPr>
                <w:lang w:val="it-IT"/>
              </w:rPr>
              <w:t>ritardi motori</w:t>
            </w:r>
            <w:r w:rsidR="00FF3B0E" w:rsidRPr="00CF1F99">
              <w:rPr>
                <w:lang w:val="it-IT"/>
              </w:rPr>
              <w:t xml:space="preserve"> sia congeniti sia acquisiti</w:t>
            </w:r>
            <w:r w:rsidRPr="00CF1F99">
              <w:rPr>
                <w:lang w:val="it-IT"/>
              </w:rPr>
              <w:t xml:space="preserve">. </w:t>
            </w:r>
            <w:r w:rsidR="00FF3B0E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32B9F3D6" w14:textId="77777777" w:rsidR="00725E68" w:rsidRPr="00CF1F99" w:rsidRDefault="00725E68" w:rsidP="00FF3B0E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22CC167C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Ritardo motorio</w:t>
            </w:r>
          </w:p>
          <w:p w14:paraId="0A87604D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Ritardo psicomotorio</w:t>
            </w:r>
          </w:p>
          <w:p w14:paraId="068627DE" w14:textId="77777777" w:rsidR="00000E8F" w:rsidRPr="00CF1F99" w:rsidRDefault="00000E8F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Distrofia muscolare </w:t>
            </w:r>
          </w:p>
          <w:p w14:paraId="63B42479" w14:textId="77777777" w:rsidR="00000E8F" w:rsidRPr="00CF1F99" w:rsidRDefault="00000E8F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SMA</w:t>
            </w:r>
          </w:p>
          <w:p w14:paraId="10E811F9" w14:textId="77777777" w:rsidR="00AE205A" w:rsidRPr="00CF1F99" w:rsidRDefault="00AE205A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Spina bifida</w:t>
            </w:r>
          </w:p>
          <w:p w14:paraId="32063308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Sindrome di Lennox </w:t>
            </w:r>
            <w:r w:rsidR="00FF3B0E" w:rsidRPr="00CF1F99">
              <w:rPr>
                <w:lang w:val="it-IT"/>
              </w:rPr>
              <w:t>-</w:t>
            </w:r>
            <w:r w:rsidRPr="00CF1F99">
              <w:rPr>
                <w:lang w:val="it-IT"/>
              </w:rPr>
              <w:t>Gastaut</w:t>
            </w:r>
          </w:p>
          <w:p w14:paraId="32E08EE0" w14:textId="77777777" w:rsidR="00725E68" w:rsidRPr="00CF1F99" w:rsidRDefault="00FF3B0E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Morbo di F</w:t>
            </w:r>
            <w:r w:rsidR="00725E68" w:rsidRPr="00CF1F99">
              <w:rPr>
                <w:lang w:val="it-IT"/>
              </w:rPr>
              <w:t>riedrich</w:t>
            </w:r>
          </w:p>
          <w:p w14:paraId="6BD60076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Atassia</w:t>
            </w:r>
          </w:p>
          <w:p w14:paraId="0BDCADF3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Emiplegia</w:t>
            </w:r>
          </w:p>
          <w:p w14:paraId="2C09F927" w14:textId="77777777" w:rsidR="00725E68" w:rsidRPr="00CF1F99" w:rsidRDefault="0063693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R</w:t>
            </w:r>
            <w:r w:rsidR="00725E68" w:rsidRPr="00CF1F99">
              <w:rPr>
                <w:lang w:val="it-IT"/>
              </w:rPr>
              <w:t>ett</w:t>
            </w:r>
          </w:p>
          <w:p w14:paraId="15A817A6" w14:textId="77777777" w:rsidR="00725E68" w:rsidRPr="00CF1F99" w:rsidRDefault="0063693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W</w:t>
            </w:r>
            <w:r w:rsidR="00725E68" w:rsidRPr="00CF1F99">
              <w:rPr>
                <w:lang w:val="it-IT"/>
              </w:rPr>
              <w:t>est</w:t>
            </w:r>
          </w:p>
          <w:p w14:paraId="6CA003E8" w14:textId="77777777" w:rsidR="008679D3" w:rsidRPr="00CF1F99" w:rsidRDefault="008679D3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Dravet</w:t>
            </w:r>
          </w:p>
          <w:p w14:paraId="51C2DBDC" w14:textId="77777777" w:rsidR="008679D3" w:rsidRPr="00CF1F99" w:rsidRDefault="008679D3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 Prader-Willi</w:t>
            </w:r>
          </w:p>
        </w:tc>
        <w:tc>
          <w:tcPr>
            <w:tcW w:w="2693" w:type="dxa"/>
          </w:tcPr>
          <w:p w14:paraId="3B795513" w14:textId="77777777" w:rsidR="00725E68" w:rsidRPr="00CF1F99" w:rsidRDefault="00E818B0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Lettera e)</w:t>
            </w:r>
          </w:p>
          <w:p w14:paraId="38C17EB0" w14:textId="77777777" w:rsidR="00E818B0" w:rsidRPr="00CF1F99" w:rsidRDefault="00E818B0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 xml:space="preserve"> </w:t>
            </w:r>
          </w:p>
          <w:p w14:paraId="7225F608" w14:textId="77777777" w:rsidR="00407D10" w:rsidRPr="00CF1F99" w:rsidRDefault="00407D10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minore o uguale a 1</w:t>
            </w:r>
          </w:p>
        </w:tc>
      </w:tr>
      <w:tr w:rsidR="00725E68" w:rsidRPr="00800120" w14:paraId="7717E5A8" w14:textId="77777777" w:rsidTr="00725E68">
        <w:tc>
          <w:tcPr>
            <w:tcW w:w="2569" w:type="dxa"/>
          </w:tcPr>
          <w:p w14:paraId="3C378556" w14:textId="77777777" w:rsidR="00725E68" w:rsidRPr="00CF1F99" w:rsidRDefault="006B5C64" w:rsidP="001A2362">
            <w:pPr>
              <w:rPr>
                <w:b/>
              </w:rPr>
            </w:pPr>
            <w:hyperlink r:id="rId12" w:history="1">
              <w:r w:rsidR="00725E68" w:rsidRPr="00CF1F99">
                <w:rPr>
                  <w:b/>
                </w:rPr>
                <w:t>Scala EDSS (Expanded Disability Status Scale)</w:t>
              </w:r>
            </w:hyperlink>
          </w:p>
          <w:p w14:paraId="3902F821" w14:textId="77777777" w:rsidR="00725E68" w:rsidRPr="00CF1F99" w:rsidRDefault="00725E68" w:rsidP="001A2362"/>
        </w:tc>
        <w:tc>
          <w:tcPr>
            <w:tcW w:w="6215" w:type="dxa"/>
          </w:tcPr>
          <w:p w14:paraId="41F5D332" w14:textId="77777777" w:rsidR="001377E5" w:rsidRPr="00CF1F99" w:rsidRDefault="00725E68" w:rsidP="001377E5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È strumento per misurare e valutare le caratteristiche cliniche dei pazienti affetti da </w:t>
            </w:r>
            <w:r w:rsidR="001377E5" w:rsidRPr="00CF1F99">
              <w:rPr>
                <w:b/>
                <w:u w:val="single"/>
                <w:lang w:val="it-IT"/>
              </w:rPr>
              <w:t>SCLEROSI MULTIPLA</w:t>
            </w:r>
            <w:r w:rsidR="001377E5" w:rsidRPr="00CF1F99">
              <w:rPr>
                <w:b/>
                <w:lang w:val="it-IT"/>
              </w:rPr>
              <w:t>.</w:t>
            </w:r>
            <w:r w:rsidR="001377E5" w:rsidRPr="00CF1F99">
              <w:rPr>
                <w:lang w:val="it-IT"/>
              </w:rPr>
              <w:t xml:space="preserve"> </w:t>
            </w:r>
            <w:r w:rsidRPr="00CF1F99">
              <w:rPr>
                <w:lang w:val="it-IT"/>
              </w:rPr>
              <w:t xml:space="preserve">Il punteggio EDSS totale viene determinato da due fattori: la capacità di deambulazione e i punteggi relativi ad otto </w:t>
            </w:r>
            <w:r w:rsidRPr="00CF1F99">
              <w:rPr>
                <w:rStyle w:val="Enfasigrassetto"/>
                <w:lang w:val="it-IT"/>
              </w:rPr>
              <w:t>sistemi funzionali</w:t>
            </w:r>
            <w:r w:rsidRPr="00CF1F99">
              <w:rPr>
                <w:lang w:val="it-IT"/>
              </w:rPr>
              <w:t xml:space="preserve">. </w:t>
            </w:r>
            <w:r w:rsidR="001377E5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0EB3EA67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27341E9A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Sclerosi multipla</w:t>
            </w:r>
          </w:p>
        </w:tc>
        <w:tc>
          <w:tcPr>
            <w:tcW w:w="2693" w:type="dxa"/>
          </w:tcPr>
          <w:p w14:paraId="1586C1BB" w14:textId="77777777" w:rsidR="00725E68" w:rsidRPr="00CF1F99" w:rsidRDefault="00E75E7E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Lettera e)</w:t>
            </w:r>
          </w:p>
          <w:p w14:paraId="6DC2D6DB" w14:textId="77777777" w:rsidR="00E75E7E" w:rsidRPr="00CF1F99" w:rsidRDefault="00E75E7E" w:rsidP="001A2362">
            <w:pPr>
              <w:jc w:val="both"/>
              <w:rPr>
                <w:lang w:val="it-IT"/>
              </w:rPr>
            </w:pPr>
          </w:p>
          <w:p w14:paraId="66B98B0A" w14:textId="77777777" w:rsidR="00E75E7E" w:rsidRPr="00CF1F99" w:rsidRDefault="00E75E7E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maggiore o uguale a 9.</w:t>
            </w:r>
          </w:p>
        </w:tc>
      </w:tr>
      <w:tr w:rsidR="00725E68" w:rsidRPr="00800120" w14:paraId="46708817" w14:textId="77777777" w:rsidTr="00725E68">
        <w:tc>
          <w:tcPr>
            <w:tcW w:w="2569" w:type="dxa"/>
          </w:tcPr>
          <w:p w14:paraId="6AD254DE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Scala Hoehn e Yahr</w:t>
            </w:r>
          </w:p>
        </w:tc>
        <w:tc>
          <w:tcPr>
            <w:tcW w:w="6215" w:type="dxa"/>
          </w:tcPr>
          <w:p w14:paraId="220EA5C9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Viene usata in campo medico per descrivere i sintomi della progressione del morbo di </w:t>
            </w:r>
            <w:r w:rsidR="00F64163" w:rsidRPr="00CF1F99">
              <w:rPr>
                <w:b/>
                <w:lang w:val="it-IT"/>
              </w:rPr>
              <w:t>PARKINSON.</w:t>
            </w:r>
            <w:r w:rsidR="00ED6AA7" w:rsidRPr="00CF1F99">
              <w:rPr>
                <w:lang w:val="it-IT"/>
              </w:rPr>
              <w:t xml:space="preserve"> L’intensità var</w:t>
            </w:r>
            <w:r w:rsidRPr="00CF1F99">
              <w:rPr>
                <w:lang w:val="it-IT"/>
              </w:rPr>
              <w:t>i</w:t>
            </w:r>
            <w:r w:rsidR="00ED6AA7" w:rsidRPr="00CF1F99">
              <w:rPr>
                <w:lang w:val="it-IT"/>
              </w:rPr>
              <w:t>a</w:t>
            </w:r>
            <w:r w:rsidRPr="00CF1F99">
              <w:rPr>
                <w:lang w:val="it-IT"/>
              </w:rPr>
              <w:t xml:space="preserve"> da uno Stadio 1 ad un massimo di gravità Stadio 5.</w:t>
            </w:r>
          </w:p>
          <w:p w14:paraId="26FAE178" w14:textId="77777777" w:rsidR="00F64163" w:rsidRPr="00CF1F99" w:rsidRDefault="00F64163" w:rsidP="00F64163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01A87D15" w14:textId="77777777" w:rsidR="00F64163" w:rsidRPr="00CF1F99" w:rsidRDefault="00F64163" w:rsidP="001A2362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37D342DB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Morbo di Parkinson</w:t>
            </w:r>
          </w:p>
          <w:p w14:paraId="3EB89630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Sindromi extrapiramidali</w:t>
            </w:r>
          </w:p>
        </w:tc>
        <w:tc>
          <w:tcPr>
            <w:tcW w:w="2693" w:type="dxa"/>
          </w:tcPr>
          <w:p w14:paraId="4A669172" w14:textId="77777777" w:rsidR="00725E68" w:rsidRPr="00CF1F99" w:rsidRDefault="00F241D4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e)</w:t>
            </w:r>
          </w:p>
          <w:p w14:paraId="5BE68C5E" w14:textId="77777777" w:rsidR="00F241D4" w:rsidRPr="00CF1F99" w:rsidRDefault="00F241D4" w:rsidP="001A2362">
            <w:pPr>
              <w:rPr>
                <w:lang w:val="it-IT"/>
              </w:rPr>
            </w:pPr>
          </w:p>
          <w:p w14:paraId="36A3D6B4" w14:textId="77777777" w:rsidR="00F241D4" w:rsidRPr="00CF1F99" w:rsidRDefault="00F241D4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livello di severità deve essere </w:t>
            </w:r>
            <w:r w:rsidRPr="00CF1F99">
              <w:rPr>
                <w:b/>
                <w:lang w:val="it-IT"/>
              </w:rPr>
              <w:t xml:space="preserve">corrispondente </w:t>
            </w:r>
            <w:r w:rsidR="00F64163" w:rsidRPr="00CF1F99">
              <w:rPr>
                <w:b/>
                <w:lang w:val="it-IT"/>
              </w:rPr>
              <w:t xml:space="preserve"> </w:t>
            </w:r>
            <w:r w:rsidRPr="00CF1F99">
              <w:rPr>
                <w:b/>
                <w:lang w:val="it-IT"/>
              </w:rPr>
              <w:t>allo Stadio 5</w:t>
            </w:r>
          </w:p>
        </w:tc>
      </w:tr>
      <w:tr w:rsidR="00FE1FBB" w:rsidRPr="00800120" w14:paraId="4183188A" w14:textId="77777777" w:rsidTr="00725E68">
        <w:tc>
          <w:tcPr>
            <w:tcW w:w="2569" w:type="dxa"/>
          </w:tcPr>
          <w:p w14:paraId="6621A5E2" w14:textId="77777777" w:rsidR="00FE1FBB" w:rsidRPr="00CF1F99" w:rsidRDefault="00FE1FBB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Valutazione deprivazione sensoriale</w:t>
            </w:r>
          </w:p>
        </w:tc>
        <w:tc>
          <w:tcPr>
            <w:tcW w:w="6215" w:type="dxa"/>
          </w:tcPr>
          <w:p w14:paraId="33E5AC8A" w14:textId="77777777" w:rsidR="00FE1FBB" w:rsidRPr="00CF1F99" w:rsidRDefault="00E24626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Certificato medico </w:t>
            </w:r>
            <w:r w:rsidRPr="00CF1F99">
              <w:rPr>
                <w:b/>
                <w:lang w:val="it-IT"/>
              </w:rPr>
              <w:t>specialistico da parte di una struttura afferente alla Sanità Pubblica</w:t>
            </w:r>
            <w:r w:rsidR="00106612" w:rsidRPr="00CF1F99">
              <w:rPr>
                <w:b/>
                <w:lang w:val="it-IT"/>
              </w:rPr>
              <w:t xml:space="preserve"> ( con relativo punteggio del danno)</w:t>
            </w:r>
          </w:p>
        </w:tc>
        <w:tc>
          <w:tcPr>
            <w:tcW w:w="2268" w:type="dxa"/>
          </w:tcPr>
          <w:p w14:paraId="0D18F105" w14:textId="77777777" w:rsidR="00FE1FBB" w:rsidRPr="00CF1F99" w:rsidRDefault="0089507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Deprivazione sensoriale </w:t>
            </w:r>
            <w:r w:rsidRPr="00CF1F99">
              <w:rPr>
                <w:b/>
                <w:u w:val="single"/>
                <w:lang w:val="it-IT"/>
              </w:rPr>
              <w:t>visiva</w:t>
            </w:r>
            <w:r w:rsidR="00FB2BA8" w:rsidRPr="00CF1F99">
              <w:rPr>
                <w:b/>
                <w:u w:val="single"/>
                <w:lang w:val="it-IT"/>
              </w:rPr>
              <w:t xml:space="preserve">  e acustica</w:t>
            </w:r>
          </w:p>
          <w:p w14:paraId="10E2F9DA" w14:textId="77777777" w:rsidR="0089507D" w:rsidRPr="00CF1F99" w:rsidRDefault="0089507D" w:rsidP="00FB2BA8">
            <w:pPr>
              <w:rPr>
                <w:lang w:val="it-IT"/>
              </w:rPr>
            </w:pPr>
          </w:p>
        </w:tc>
        <w:tc>
          <w:tcPr>
            <w:tcW w:w="2693" w:type="dxa"/>
          </w:tcPr>
          <w:p w14:paraId="6E97DA0A" w14:textId="77777777" w:rsidR="00FE1FBB" w:rsidRPr="00CF1F99" w:rsidRDefault="00982DA6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f)</w:t>
            </w:r>
          </w:p>
          <w:p w14:paraId="5294942A" w14:textId="77777777" w:rsidR="00982DA6" w:rsidRPr="00CF1F99" w:rsidRDefault="00982DA6" w:rsidP="001A2362">
            <w:pPr>
              <w:rPr>
                <w:lang w:val="it-IT"/>
              </w:rPr>
            </w:pPr>
          </w:p>
          <w:p w14:paraId="2904E3B4" w14:textId="77777777" w:rsidR="00066792" w:rsidRPr="00CF1F99" w:rsidRDefault="00982DA6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livello di </w:t>
            </w:r>
            <w:r w:rsidRPr="00CF1F99">
              <w:rPr>
                <w:b/>
                <w:lang w:val="it-IT"/>
              </w:rPr>
              <w:t>severità visivo</w:t>
            </w:r>
            <w:r w:rsidRPr="00CF1F99">
              <w:rPr>
                <w:lang w:val="it-IT"/>
              </w:rPr>
              <w:t xml:space="preserve"> deve essere non superiore a </w:t>
            </w:r>
            <w:r w:rsidRPr="00CF1F99">
              <w:rPr>
                <w:b/>
                <w:lang w:val="it-IT"/>
              </w:rPr>
              <w:t>1/20</w:t>
            </w:r>
            <w:r w:rsidRPr="00CF1F99">
              <w:rPr>
                <w:lang w:val="it-IT"/>
              </w:rPr>
              <w:t xml:space="preserve"> in entrambi gli occhi o </w:t>
            </w:r>
            <w:r w:rsidRPr="00CF1F99">
              <w:rPr>
                <w:lang w:val="it-IT"/>
              </w:rPr>
              <w:lastRenderedPageBreak/>
              <w:t>nell’occhio migliore</w:t>
            </w:r>
            <w:r w:rsidR="00066792" w:rsidRPr="00CF1F99">
              <w:rPr>
                <w:lang w:val="it-IT"/>
              </w:rPr>
              <w:t>, anche con eventuale correzione o con residuo perimetrico binoculare inferiore a 10%.</w:t>
            </w:r>
          </w:p>
          <w:p w14:paraId="3BA03F11" w14:textId="77777777" w:rsidR="00066792" w:rsidRPr="00CF1F99" w:rsidRDefault="00066792" w:rsidP="001A2362">
            <w:pPr>
              <w:rPr>
                <w:lang w:val="it-IT"/>
              </w:rPr>
            </w:pPr>
          </w:p>
          <w:p w14:paraId="0DA03E61" w14:textId="77777777" w:rsidR="00066792" w:rsidRPr="00CF1F99" w:rsidRDefault="00066792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livello di </w:t>
            </w:r>
            <w:r w:rsidRPr="00CF1F99">
              <w:rPr>
                <w:b/>
                <w:lang w:val="it-IT"/>
              </w:rPr>
              <w:t xml:space="preserve">severità acustica </w:t>
            </w:r>
            <w:r w:rsidR="00D0569E" w:rsidRPr="00CF1F99">
              <w:rPr>
                <w:b/>
                <w:lang w:val="it-IT"/>
              </w:rPr>
              <w:t>deve essere pari o superiore a 90 decibel HTL di media fra le frequenze 500,1000, 2000 Hertz nell’orecchio migliore.</w:t>
            </w:r>
          </w:p>
          <w:p w14:paraId="5785C27D" w14:textId="77777777" w:rsidR="00982DA6" w:rsidRPr="00CF1F99" w:rsidRDefault="00982DA6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 </w:t>
            </w:r>
          </w:p>
        </w:tc>
      </w:tr>
      <w:tr w:rsidR="00D0569E" w:rsidRPr="00800120" w14:paraId="20A83BC5" w14:textId="77777777" w:rsidTr="00725E68">
        <w:tc>
          <w:tcPr>
            <w:tcW w:w="2569" w:type="dxa"/>
          </w:tcPr>
          <w:p w14:paraId="5D514BE2" w14:textId="77777777" w:rsidR="00D0569E" w:rsidRPr="00CF1F99" w:rsidRDefault="00D0569E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lastRenderedPageBreak/>
              <w:t>Valutazione Disturbo Spettro Autistico</w:t>
            </w:r>
          </w:p>
        </w:tc>
        <w:tc>
          <w:tcPr>
            <w:tcW w:w="6215" w:type="dxa"/>
          </w:tcPr>
          <w:p w14:paraId="12D91092" w14:textId="77777777" w:rsidR="00D0569E" w:rsidRPr="00CF1F99" w:rsidRDefault="00BC46F7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Diagnosi medica </w:t>
            </w:r>
            <w:r w:rsidRPr="00CF1F99">
              <w:rPr>
                <w:b/>
                <w:lang w:val="it-IT"/>
              </w:rPr>
              <w:t>specialistica effettuata presso Struttura Pubblica</w:t>
            </w:r>
            <w:r w:rsidRPr="00CF1F99">
              <w:rPr>
                <w:lang w:val="it-IT"/>
              </w:rPr>
              <w:t>.</w:t>
            </w:r>
          </w:p>
        </w:tc>
        <w:tc>
          <w:tcPr>
            <w:tcW w:w="2268" w:type="dxa"/>
          </w:tcPr>
          <w:p w14:paraId="2C5D60FF" w14:textId="77777777" w:rsidR="00D0569E" w:rsidRPr="00CF1F99" w:rsidRDefault="00BC46F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Disturbo dello Spettro Autistico</w:t>
            </w:r>
          </w:p>
          <w:p w14:paraId="155ED3B5" w14:textId="77777777" w:rsidR="00BC46F7" w:rsidRPr="00CF1F99" w:rsidRDefault="00BC46F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Asperger Disturbo disintegrativo dell´infanzia</w:t>
            </w:r>
          </w:p>
          <w:p w14:paraId="71EC7BA7" w14:textId="77777777" w:rsidR="00BC46F7" w:rsidRPr="00CF1F99" w:rsidRDefault="00BC46F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Disturbi pervasivi dello sviluppo non altrimenti specificati ascritti al livello 3 della classificazione del DSM-5</w:t>
            </w:r>
            <w:r w:rsidR="0062724B" w:rsidRPr="00CF1F99">
              <w:rPr>
                <w:lang w:val="it-IT"/>
              </w:rPr>
              <w:t xml:space="preserve"> (</w:t>
            </w:r>
            <w:r w:rsidR="00DC01CA" w:rsidRPr="00CF1F99">
              <w:rPr>
                <w:lang w:val="it-IT"/>
              </w:rPr>
              <w:t xml:space="preserve">2013, </w:t>
            </w:r>
            <w:r w:rsidR="0062724B" w:rsidRPr="00CF1F99">
              <w:rPr>
                <w:lang w:val="it-IT"/>
              </w:rPr>
              <w:t>2014)</w:t>
            </w:r>
          </w:p>
        </w:tc>
        <w:tc>
          <w:tcPr>
            <w:tcW w:w="2693" w:type="dxa"/>
          </w:tcPr>
          <w:p w14:paraId="185098A7" w14:textId="77777777" w:rsidR="00D0569E" w:rsidRPr="00CF1F99" w:rsidRDefault="0062724B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g)</w:t>
            </w:r>
          </w:p>
          <w:p w14:paraId="66FCF032" w14:textId="77777777" w:rsidR="0062724B" w:rsidRPr="00CF1F99" w:rsidRDefault="0062724B" w:rsidP="001A2362">
            <w:pPr>
              <w:rPr>
                <w:lang w:val="it-IT"/>
              </w:rPr>
            </w:pPr>
          </w:p>
          <w:p w14:paraId="10978A7B" w14:textId="77777777" w:rsidR="0062724B" w:rsidRPr="00CF1F99" w:rsidRDefault="004E0A6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certificato diagnostico deve indicare chiaramente che la patologia </w:t>
            </w:r>
            <w:r w:rsidR="00A05B86" w:rsidRPr="00CF1F99">
              <w:rPr>
                <w:lang w:val="it-IT"/>
              </w:rPr>
              <w:t>è ascrivibile ad un disturbo dello spettro autistico, livello 3 della classificazione del Ma</w:t>
            </w:r>
            <w:r w:rsidR="00DC01CA" w:rsidRPr="00CF1F99">
              <w:rPr>
                <w:lang w:val="it-IT"/>
              </w:rPr>
              <w:t>nuale Diagnostico dei Disturbi M</w:t>
            </w:r>
            <w:r w:rsidR="00A05B86" w:rsidRPr="00CF1F99">
              <w:rPr>
                <w:lang w:val="it-IT"/>
              </w:rPr>
              <w:t xml:space="preserve">entali, DSM-5. </w:t>
            </w:r>
          </w:p>
        </w:tc>
      </w:tr>
      <w:tr w:rsidR="00725E68" w:rsidRPr="00800120" w14:paraId="62887A8A" w14:textId="77777777" w:rsidTr="00725E68">
        <w:tc>
          <w:tcPr>
            <w:tcW w:w="2569" w:type="dxa"/>
          </w:tcPr>
          <w:p w14:paraId="7109B90C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Scala</w:t>
            </w:r>
            <w:r w:rsidR="006D7F90" w:rsidRPr="00CF1F99">
              <w:rPr>
                <w:b/>
                <w:lang w:val="it-IT"/>
              </w:rPr>
              <w:t xml:space="preserve"> </w:t>
            </w:r>
            <w:r w:rsidRPr="00CF1F99">
              <w:rPr>
                <w:b/>
                <w:lang w:val="it-IT"/>
              </w:rPr>
              <w:t xml:space="preserve"> L</w:t>
            </w:r>
            <w:r w:rsidR="006D7F90" w:rsidRPr="00CF1F99">
              <w:rPr>
                <w:b/>
                <w:lang w:val="it-IT"/>
              </w:rPr>
              <w:t>APMER</w:t>
            </w:r>
          </w:p>
        </w:tc>
        <w:tc>
          <w:tcPr>
            <w:tcW w:w="6215" w:type="dxa"/>
          </w:tcPr>
          <w:p w14:paraId="1D0D0250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Valuta il livello di ritardo mentale</w:t>
            </w:r>
            <w:r w:rsidR="006D7F90" w:rsidRPr="00CF1F99">
              <w:rPr>
                <w:lang w:val="it-IT"/>
              </w:rPr>
              <w:t xml:space="preserve"> (</w:t>
            </w:r>
            <w:r w:rsidR="006D7F90" w:rsidRPr="00CF1F99">
              <w:rPr>
                <w:b/>
                <w:lang w:val="it-IT"/>
              </w:rPr>
              <w:t>valutazione presso struttura pubblica, già in possesso del paziente, che certifichi un QI inferiore o uguale a 34).</w:t>
            </w:r>
            <w:r w:rsidR="00CF1F99">
              <w:rPr>
                <w:b/>
                <w:lang w:val="it-IT"/>
              </w:rPr>
              <w:t xml:space="preserve"> </w:t>
            </w:r>
            <w:r w:rsidR="00CF1F99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</w:tc>
        <w:tc>
          <w:tcPr>
            <w:tcW w:w="2268" w:type="dxa"/>
          </w:tcPr>
          <w:p w14:paraId="171E81C5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Ritardo Mentale Grave o Profondo</w:t>
            </w:r>
          </w:p>
          <w:p w14:paraId="086519B8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Sindrome di Down</w:t>
            </w:r>
          </w:p>
          <w:p w14:paraId="29984F55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Insufficienza mentale</w:t>
            </w:r>
          </w:p>
          <w:p w14:paraId="53283F27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Sindrome di Angelman</w:t>
            </w:r>
          </w:p>
          <w:p w14:paraId="4A0B9BC0" w14:textId="77777777" w:rsidR="00715347" w:rsidRPr="00CF1F99" w:rsidRDefault="00715347" w:rsidP="001A2362">
            <w:pPr>
              <w:rPr>
                <w:lang w:val="it-IT"/>
              </w:rPr>
            </w:pPr>
          </w:p>
        </w:tc>
        <w:tc>
          <w:tcPr>
            <w:tcW w:w="2693" w:type="dxa"/>
          </w:tcPr>
          <w:p w14:paraId="3A62F3C2" w14:textId="77777777" w:rsidR="00725E68" w:rsidRPr="00CF1F99" w:rsidRDefault="00655177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Lettera h)</w:t>
            </w:r>
          </w:p>
          <w:p w14:paraId="012E3F9C" w14:textId="77777777" w:rsidR="00655177" w:rsidRPr="00CF1F99" w:rsidRDefault="00655177" w:rsidP="001A2362">
            <w:pPr>
              <w:rPr>
                <w:rFonts w:cs="Times New Roman"/>
                <w:lang w:val="it-IT"/>
              </w:rPr>
            </w:pPr>
          </w:p>
          <w:p w14:paraId="664AE6E3" w14:textId="77777777" w:rsidR="00655177" w:rsidRPr="00CF1F99" w:rsidRDefault="000552AB" w:rsidP="006D7F90">
            <w:pPr>
              <w:rPr>
                <w:rFonts w:cs="Times New Roman"/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inferiore o uguale a 8</w:t>
            </w:r>
            <w:r w:rsidR="000D5B6C" w:rsidRPr="00CF1F99">
              <w:rPr>
                <w:b/>
                <w:lang w:val="it-IT"/>
              </w:rPr>
              <w:t xml:space="preserve"> </w:t>
            </w:r>
          </w:p>
        </w:tc>
      </w:tr>
      <w:tr w:rsidR="000552AB" w:rsidRPr="00800120" w14:paraId="6F6244A0" w14:textId="77777777" w:rsidTr="00725E68">
        <w:tc>
          <w:tcPr>
            <w:tcW w:w="2569" w:type="dxa"/>
          </w:tcPr>
          <w:p w14:paraId="28D1F0E7" w14:textId="77777777" w:rsidR="000552AB" w:rsidRPr="00CF1F99" w:rsidRDefault="000D5B6C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Certificato per pazienti lettera i).</w:t>
            </w:r>
          </w:p>
          <w:p w14:paraId="19138F8F" w14:textId="77777777" w:rsidR="00C85A9D" w:rsidRPr="00CF1F99" w:rsidRDefault="00C85A9D" w:rsidP="001A2362">
            <w:pPr>
              <w:rPr>
                <w:b/>
                <w:lang w:val="it-IT"/>
              </w:rPr>
            </w:pPr>
            <w:r w:rsidRPr="00CF1F99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Altre persone in </w:t>
            </w:r>
            <w:r w:rsidRPr="00CF1F99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lastRenderedPageBreak/>
              <w:t>condizione di dipendenza vitale</w:t>
            </w:r>
          </w:p>
        </w:tc>
        <w:tc>
          <w:tcPr>
            <w:tcW w:w="6215" w:type="dxa"/>
          </w:tcPr>
          <w:p w14:paraId="1E7718EC" w14:textId="77777777" w:rsidR="006D61CA" w:rsidRPr="00CF1F99" w:rsidRDefault="006D61CA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Patologie non altrimenti classificate nelle scale precedenti.</w:t>
            </w:r>
          </w:p>
          <w:p w14:paraId="5A03E382" w14:textId="77777777" w:rsidR="000552AB" w:rsidRPr="00CF1F99" w:rsidRDefault="00C85A9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Nel certificato deve evincersi chiaramente che la persona si trovi in condizione di dipendenza vitale e che necessita di assistenza </w:t>
            </w:r>
            <w:r w:rsidRPr="00CF1F99">
              <w:rPr>
                <w:lang w:val="it-IT"/>
              </w:rPr>
              <w:lastRenderedPageBreak/>
              <w:t xml:space="preserve">continuativa e di monitoraggio nelle 24 ore, 7 giorni su 7. </w:t>
            </w:r>
          </w:p>
          <w:p w14:paraId="623BE0E5" w14:textId="77777777" w:rsidR="00CF08B7" w:rsidRPr="00CF1F99" w:rsidRDefault="00CF08B7" w:rsidP="00631D49">
            <w:pPr>
              <w:rPr>
                <w:lang w:val="it-IT"/>
              </w:rPr>
            </w:pPr>
          </w:p>
        </w:tc>
        <w:tc>
          <w:tcPr>
            <w:tcW w:w="2268" w:type="dxa"/>
          </w:tcPr>
          <w:p w14:paraId="2E2F95E5" w14:textId="77777777" w:rsidR="000552AB" w:rsidRPr="00CF1F99" w:rsidRDefault="0060498D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lastRenderedPageBreak/>
              <w:t>Esiti di ictus e/o altra patologia con compromissioni psico-</w:t>
            </w:r>
            <w:r w:rsidRPr="00CF1F99">
              <w:rPr>
                <w:rFonts w:cs="Times New Roman"/>
                <w:lang w:val="it-IT"/>
              </w:rPr>
              <w:lastRenderedPageBreak/>
              <w:t>fisiche multiple</w:t>
            </w:r>
          </w:p>
        </w:tc>
        <w:tc>
          <w:tcPr>
            <w:tcW w:w="2693" w:type="dxa"/>
          </w:tcPr>
          <w:p w14:paraId="729650D3" w14:textId="77777777" w:rsidR="000552AB" w:rsidRPr="00CF1F99" w:rsidRDefault="0031633A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lastRenderedPageBreak/>
              <w:t>Lettera i)</w:t>
            </w:r>
          </w:p>
          <w:p w14:paraId="0BA7984E" w14:textId="77777777" w:rsidR="0031633A" w:rsidRPr="00CF1F99" w:rsidRDefault="0031633A" w:rsidP="001A2362">
            <w:pPr>
              <w:rPr>
                <w:rFonts w:cs="Times New Roman"/>
                <w:lang w:val="it-IT"/>
              </w:rPr>
            </w:pPr>
          </w:p>
          <w:p w14:paraId="378AA04F" w14:textId="77777777" w:rsidR="0031633A" w:rsidRPr="00CF1F99" w:rsidRDefault="0031633A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</w:t>
            </w:r>
            <w:r w:rsidRPr="00CF1F99">
              <w:rPr>
                <w:lang w:val="it-IT"/>
              </w:rPr>
              <w:lastRenderedPageBreak/>
              <w:t xml:space="preserve">programma nel certificato </w:t>
            </w:r>
          </w:p>
          <w:p w14:paraId="5C34C479" w14:textId="77777777" w:rsidR="0031633A" w:rsidRPr="00CF1F99" w:rsidRDefault="0031633A" w:rsidP="0060498D">
            <w:pPr>
              <w:rPr>
                <w:rFonts w:cs="Times New Roman"/>
                <w:lang w:val="it-IT"/>
              </w:rPr>
            </w:pPr>
            <w:r w:rsidRPr="00CF1F99">
              <w:rPr>
                <w:lang w:val="it-IT"/>
              </w:rPr>
              <w:t xml:space="preserve">deve risultare chiara la compromissione severa h24 </w:t>
            </w:r>
            <w:r w:rsidR="0060498D" w:rsidRPr="00CF1F99">
              <w:rPr>
                <w:lang w:val="it-IT"/>
              </w:rPr>
              <w:t>in almeno</w:t>
            </w:r>
            <w:r w:rsidR="0060498D" w:rsidRPr="00CF1F99">
              <w:rPr>
                <w:b/>
                <w:lang w:val="it-IT"/>
              </w:rPr>
              <w:t xml:space="preserve"> 1</w:t>
            </w:r>
            <w:r w:rsidR="0060498D" w:rsidRPr="00CF1F99">
              <w:rPr>
                <w:lang w:val="it-IT"/>
              </w:rPr>
              <w:t xml:space="preserve"> dei </w:t>
            </w:r>
            <w:r w:rsidR="00CF1F99" w:rsidRPr="00CF1F99">
              <w:rPr>
                <w:lang w:val="it-IT"/>
              </w:rPr>
              <w:t>domini</w:t>
            </w:r>
            <w:r w:rsidR="0060498D" w:rsidRPr="00CF1F99">
              <w:rPr>
                <w:lang w:val="it-IT"/>
              </w:rPr>
              <w:t xml:space="preserve"> </w:t>
            </w:r>
            <w:r w:rsidR="0060498D" w:rsidRPr="00CF1F99">
              <w:rPr>
                <w:b/>
                <w:i/>
                <w:lang w:val="it-IT"/>
              </w:rPr>
              <w:t xml:space="preserve">motricità e stato di coscienza </w:t>
            </w:r>
            <w:r w:rsidR="0060498D" w:rsidRPr="00CF1F99">
              <w:rPr>
                <w:lang w:val="it-IT"/>
              </w:rPr>
              <w:t xml:space="preserve"> e in almeno </w:t>
            </w:r>
            <w:r w:rsidR="0060498D" w:rsidRPr="00CF1F99">
              <w:rPr>
                <w:b/>
                <w:lang w:val="it-IT"/>
              </w:rPr>
              <w:t xml:space="preserve">1 </w:t>
            </w:r>
            <w:r w:rsidR="0060498D" w:rsidRPr="00CF1F99">
              <w:rPr>
                <w:lang w:val="it-IT"/>
              </w:rPr>
              <w:t xml:space="preserve">dei </w:t>
            </w:r>
            <w:r w:rsidR="00CF1F99" w:rsidRPr="00CF1F99">
              <w:rPr>
                <w:lang w:val="it-IT"/>
              </w:rPr>
              <w:t>domini</w:t>
            </w:r>
            <w:r w:rsidR="0060498D" w:rsidRPr="00CF1F99">
              <w:rPr>
                <w:lang w:val="it-IT"/>
              </w:rPr>
              <w:t xml:space="preserve">  </w:t>
            </w:r>
            <w:r w:rsidR="0060498D" w:rsidRPr="00CF1F99">
              <w:rPr>
                <w:b/>
                <w:i/>
                <w:lang w:val="it-IT"/>
              </w:rPr>
              <w:t xml:space="preserve">respirazione   e nutrizione </w:t>
            </w:r>
            <w:r w:rsidRPr="00CF1F99">
              <w:rPr>
                <w:lang w:val="it-IT"/>
              </w:rPr>
              <w:t>.</w:t>
            </w:r>
          </w:p>
        </w:tc>
      </w:tr>
    </w:tbl>
    <w:p w14:paraId="27EF92D5" w14:textId="77777777" w:rsidR="00781AA8" w:rsidRPr="00CF1F99" w:rsidRDefault="00781AA8" w:rsidP="00781AA8">
      <w:pPr>
        <w:jc w:val="center"/>
        <w:rPr>
          <w:b/>
          <w:lang w:val="it-IT"/>
        </w:rPr>
      </w:pPr>
    </w:p>
    <w:sectPr w:rsidR="00781AA8" w:rsidRPr="00CF1F99" w:rsidSect="00AC0224">
      <w:footerReference w:type="default" r:id="rId13"/>
      <w:pgSz w:w="15840" w:h="1224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2693B" w14:textId="77777777" w:rsidR="006B5C64" w:rsidRDefault="006B5C64" w:rsidP="00CF1F99">
      <w:pPr>
        <w:spacing w:after="0" w:line="240" w:lineRule="auto"/>
      </w:pPr>
      <w:r>
        <w:separator/>
      </w:r>
    </w:p>
  </w:endnote>
  <w:endnote w:type="continuationSeparator" w:id="0">
    <w:p w14:paraId="6EF41DD7" w14:textId="77777777" w:rsidR="006B5C64" w:rsidRDefault="006B5C64" w:rsidP="00C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1721857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0976816C" w14:textId="77777777" w:rsidR="00CF1F99" w:rsidRDefault="0026645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BF990" wp14:editId="1311FC55">
                      <wp:simplePos x="0" y="0"/>
                      <wp:positionH relativeFrom="margin">
                        <wp:posOffset>8193405</wp:posOffset>
                      </wp:positionH>
                      <wp:positionV relativeFrom="bottomMargin">
                        <wp:posOffset>173990</wp:posOffset>
                      </wp:positionV>
                      <wp:extent cx="417195" cy="417195"/>
                      <wp:effectExtent l="7620" t="1905" r="3810" b="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417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9F563" w14:textId="77777777" w:rsidR="00CF1F99" w:rsidRDefault="00CF1F99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7F20F0" w:rsidRPr="007F20F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it-IT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BF990" id="Oval 10" o:spid="_x0000_s1026" style="position:absolute;margin-left:645.15pt;margin-top:13.7pt;width:32.8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" fillcolor="#40618b" stroked="f">
                      <v:textbox>
                        <w:txbxContent>
                          <w:p w14:paraId="3409F563" w14:textId="77777777" w:rsidR="00CF1F99" w:rsidRDefault="00CF1F99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F20F0" w:rsidRPr="007F20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24FC568" w14:textId="77777777" w:rsidR="00CF1F99" w:rsidRDefault="00CF1F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2DE8" w14:textId="77777777" w:rsidR="006B5C64" w:rsidRDefault="006B5C64" w:rsidP="00CF1F99">
      <w:pPr>
        <w:spacing w:after="0" w:line="240" w:lineRule="auto"/>
      </w:pPr>
      <w:r>
        <w:separator/>
      </w:r>
    </w:p>
  </w:footnote>
  <w:footnote w:type="continuationSeparator" w:id="0">
    <w:p w14:paraId="50D9F0A4" w14:textId="77777777" w:rsidR="006B5C64" w:rsidRDefault="006B5C64" w:rsidP="00CF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45BCE"/>
    <w:multiLevelType w:val="multilevel"/>
    <w:tmpl w:val="675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20E40"/>
    <w:multiLevelType w:val="hybridMultilevel"/>
    <w:tmpl w:val="B5C2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5E"/>
    <w:rsid w:val="00000E8F"/>
    <w:rsid w:val="00030549"/>
    <w:rsid w:val="000552AB"/>
    <w:rsid w:val="000564D6"/>
    <w:rsid w:val="00066792"/>
    <w:rsid w:val="000C0625"/>
    <w:rsid w:val="000D1249"/>
    <w:rsid w:val="000D5B6C"/>
    <w:rsid w:val="000F3004"/>
    <w:rsid w:val="00106612"/>
    <w:rsid w:val="001377E5"/>
    <w:rsid w:val="001B015D"/>
    <w:rsid w:val="001C020B"/>
    <w:rsid w:val="00246447"/>
    <w:rsid w:val="0026645E"/>
    <w:rsid w:val="0031633A"/>
    <w:rsid w:val="00407541"/>
    <w:rsid w:val="00407D10"/>
    <w:rsid w:val="004455B4"/>
    <w:rsid w:val="004D4CFF"/>
    <w:rsid w:val="004E0A67"/>
    <w:rsid w:val="00526B60"/>
    <w:rsid w:val="005973F8"/>
    <w:rsid w:val="0060498D"/>
    <w:rsid w:val="0062724B"/>
    <w:rsid w:val="00631D49"/>
    <w:rsid w:val="0063693D"/>
    <w:rsid w:val="00655177"/>
    <w:rsid w:val="006979EC"/>
    <w:rsid w:val="006B5C64"/>
    <w:rsid w:val="006D61CA"/>
    <w:rsid w:val="006D7F90"/>
    <w:rsid w:val="00715347"/>
    <w:rsid w:val="00725E68"/>
    <w:rsid w:val="00754C51"/>
    <w:rsid w:val="00757FA5"/>
    <w:rsid w:val="00781AA8"/>
    <w:rsid w:val="007A3161"/>
    <w:rsid w:val="007F20F0"/>
    <w:rsid w:val="00800120"/>
    <w:rsid w:val="008042FB"/>
    <w:rsid w:val="00852534"/>
    <w:rsid w:val="008679D3"/>
    <w:rsid w:val="0089507D"/>
    <w:rsid w:val="00895897"/>
    <w:rsid w:val="008C13EA"/>
    <w:rsid w:val="008C6166"/>
    <w:rsid w:val="008D1F5E"/>
    <w:rsid w:val="00940EF6"/>
    <w:rsid w:val="00972297"/>
    <w:rsid w:val="00982DA6"/>
    <w:rsid w:val="009B6663"/>
    <w:rsid w:val="00A05B86"/>
    <w:rsid w:val="00A0713D"/>
    <w:rsid w:val="00A66E54"/>
    <w:rsid w:val="00A76895"/>
    <w:rsid w:val="00AC0224"/>
    <w:rsid w:val="00AE205A"/>
    <w:rsid w:val="00AF4E64"/>
    <w:rsid w:val="00B46A0D"/>
    <w:rsid w:val="00BA6134"/>
    <w:rsid w:val="00BB4D72"/>
    <w:rsid w:val="00BC24DC"/>
    <w:rsid w:val="00BC46F7"/>
    <w:rsid w:val="00BE5295"/>
    <w:rsid w:val="00BF3FBC"/>
    <w:rsid w:val="00C85A9D"/>
    <w:rsid w:val="00C97D14"/>
    <w:rsid w:val="00CA2100"/>
    <w:rsid w:val="00CF08B7"/>
    <w:rsid w:val="00CF1F99"/>
    <w:rsid w:val="00CF2E0C"/>
    <w:rsid w:val="00D0226B"/>
    <w:rsid w:val="00D0569E"/>
    <w:rsid w:val="00D43996"/>
    <w:rsid w:val="00D446FC"/>
    <w:rsid w:val="00DC01CA"/>
    <w:rsid w:val="00DE7EAE"/>
    <w:rsid w:val="00DF63E9"/>
    <w:rsid w:val="00E172D8"/>
    <w:rsid w:val="00E24626"/>
    <w:rsid w:val="00E73511"/>
    <w:rsid w:val="00E75E7E"/>
    <w:rsid w:val="00E80558"/>
    <w:rsid w:val="00E818B0"/>
    <w:rsid w:val="00EC229D"/>
    <w:rsid w:val="00EC3B84"/>
    <w:rsid w:val="00EC4CDA"/>
    <w:rsid w:val="00ED6AA7"/>
    <w:rsid w:val="00EF515F"/>
    <w:rsid w:val="00F227DA"/>
    <w:rsid w:val="00F241D4"/>
    <w:rsid w:val="00F64163"/>
    <w:rsid w:val="00FB2BA8"/>
    <w:rsid w:val="00FB77E6"/>
    <w:rsid w:val="00FD6D7B"/>
    <w:rsid w:val="00FE1FBB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5B4AC"/>
  <w15:docId w15:val="{4E40DFBF-F1D8-4F94-9DF9-CAE89BF3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6D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8D1F5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57FA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13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B01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1F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F99"/>
  </w:style>
  <w:style w:type="paragraph" w:styleId="Pidipagina">
    <w:name w:val="footer"/>
    <w:basedOn w:val="Normale"/>
    <w:link w:val="PidipaginaCarattere"/>
    <w:uiPriority w:val="99"/>
    <w:unhideWhenUsed/>
    <w:rsid w:val="00CF1F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Scala_di_valutazio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lerosimultipla-e.it/capire/scala-edss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pedia.org/wiki/Stato_di_coscien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t.wikipedia.org/wiki/Co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wikipedia.org/wiki/Neurolog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4792AB6-5728-4766-9810-57587008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BadBoy - DDLHits.com</dc:creator>
  <cp:lastModifiedBy>sael</cp:lastModifiedBy>
  <cp:revision>2</cp:revision>
  <cp:lastPrinted>2019-06-03T10:42:00Z</cp:lastPrinted>
  <dcterms:created xsi:type="dcterms:W3CDTF">2022-04-27T07:19:00Z</dcterms:created>
  <dcterms:modified xsi:type="dcterms:W3CDTF">2022-04-27T07:19:00Z</dcterms:modified>
</cp:coreProperties>
</file>